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RK量产烧录工具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RK mass production burning tool</w:t>
      </w:r>
    </w:p>
    <w:p>
      <w:p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特别说明：使用烧录工具前，先安装RK驱动.</w:t>
      </w:r>
      <w:r>
        <w:rPr>
          <w:rFonts w:hint="eastAsia"/>
          <w:color w:val="FF0000"/>
          <w:lang w:val="en-US" w:eastAsia="zh-CN"/>
        </w:rPr>
        <w:br w:type="textWrapping"/>
      </w:r>
      <w:r>
        <w:rPr>
          <w:rFonts w:hint="eastAsia"/>
          <w:color w:val="FF0000"/>
          <w:lang w:val="en-US" w:eastAsia="zh-CN"/>
        </w:rPr>
        <w:t>Special note: install the RK driver before using the burn tool.</w:t>
      </w:r>
    </w:p>
    <w:p>
      <w:pPr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准备工具：电脑、双头USB线、待烧录机器、FactoryTool_1.72.4.7z、5V2A适配器</w:t>
      </w:r>
      <w:r>
        <w:rPr>
          <w:rFonts w:hint="eastAsia"/>
          <w:color w:val="auto"/>
          <w:lang w:val="en-US" w:eastAsia="zh-CN"/>
        </w:rPr>
        <w:br w:type="textWrapping"/>
      </w:r>
      <w:r>
        <w:rPr>
          <w:rFonts w:hint="eastAsia"/>
          <w:color w:val="auto"/>
          <w:lang w:val="en-US" w:eastAsia="zh-CN"/>
        </w:rPr>
        <w:t>Tools: computer, dual-end USB cable, machine to burn, FactoryTool_1.72.4.7z, 5V2A adapter.</w:t>
      </w:r>
    </w:p>
    <w:p>
      <w:pPr>
        <w:numPr>
          <w:ilvl w:val="0"/>
          <w:numId w:val="1"/>
        </w:numPr>
        <w:rPr>
          <w:rFonts w:hint="eastAsia" w:ascii="Calibri" w:hAnsi="Calibri"/>
          <w:szCs w:val="21"/>
        </w:rPr>
      </w:pPr>
      <w:bookmarkStart w:id="0" w:name="OLE_LINK3"/>
      <w:r>
        <w:rPr>
          <w:rFonts w:hint="eastAsia" w:ascii="Calibri" w:hAnsi="Calibri"/>
          <w:szCs w:val="21"/>
        </w:rPr>
        <w:t xml:space="preserve">Install the driver below:. </w:t>
      </w:r>
    </w:p>
    <w:p>
      <w:pPr>
        <w:rPr>
          <w:rFonts w:hint="eastAsia" w:ascii="Calibri" w:hAnsi="Calibri"/>
          <w:szCs w:val="21"/>
        </w:rPr>
      </w:pPr>
      <w:r>
        <w:drawing>
          <wp:inline distT="0" distB="0" distL="114300" distR="114300">
            <wp:extent cx="1150620" cy="1036320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 w:ascii="宋体" w:hAnsi="宋体"/>
          <w:szCs w:val="21"/>
        </w:rPr>
        <w:t>1.unzip this file</w:t>
      </w:r>
      <w:r>
        <w:rPr>
          <w:rFonts w:hint="eastAsia" w:ascii="宋体" w:hAnsi="宋体"/>
          <w:szCs w:val="21"/>
        </w:rPr>
        <w:br w:type="textWrapping"/>
      </w:r>
      <w:r>
        <w:drawing>
          <wp:inline distT="0" distB="0" distL="114300" distR="114300">
            <wp:extent cx="5268595" cy="1096645"/>
            <wp:effectExtent l="0" t="0" r="4445" b="63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09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bookmarkStart w:id="1" w:name="OLE_LINK21"/>
      <w:r>
        <w:rPr>
          <w:rFonts w:hint="eastAsia" w:ascii="Calibri" w:hAnsi="Calibri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1584960</wp:posOffset>
                </wp:positionV>
                <wp:extent cx="1485900" cy="594360"/>
                <wp:effectExtent l="4445" t="4445" r="18415" b="10795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594360"/>
                        </a:xfrm>
                        <a:prstGeom prst="ellipse">
                          <a:avLst/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16pt;margin-top:124.8pt;height:46.8pt;width:117pt;z-index:251659264;mso-width-relative:page;mso-height-relative:page;" filled="f" stroked="t" coordsize="21600,21600" o:gfxdata="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CC/ozY2QAAAAsBAAAPAAAAAAAAAAEAIAAAACIAAABkcnMvZG93bnJldi54bWxQ&#10;SwECFAAUAAAACACHTuJA9fQUAvYBAADwAwAADgAAAAAAAAABACAAAAAoAQAAZHJzL2Uyb0RvYy54&#10;bWxQSwUGAAAAAAYABgBZAQAAkAUAAAAA&#10;">
                <v:fill on="f" focussize="0,0"/>
                <v:stroke color="#FF0000" joinstyle="round"/>
                <v:imagedata o:title=""/>
                <o:lock v:ext="edit" aspectratio="f"/>
              </v:shape>
            </w:pict>
          </mc:Fallback>
        </mc:AlternateContent>
      </w:r>
      <w:bookmarkEnd w:id="1"/>
      <w:r>
        <w:rPr>
          <w:rFonts w:hint="eastAsia"/>
        </w:rPr>
        <w:drawing>
          <wp:inline distT="0" distB="0" distL="114300" distR="114300">
            <wp:extent cx="3800475" cy="1866900"/>
            <wp:effectExtent l="0" t="0" r="9525" b="762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1390650" cy="981075"/>
            <wp:effectExtent l="0" t="0" r="11430" b="952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widowControl/>
        <w:numPr>
          <w:ilvl w:val="0"/>
          <w:numId w:val="1"/>
        </w:numPr>
        <w:jc w:val="left"/>
        <w:rPr>
          <w:rFonts w:hint="eastAsia" w:ascii="宋体" w:hAnsi="宋体" w:cs="宋体"/>
          <w:kern w:val="0"/>
          <w:sz w:val="24"/>
          <w:lang w:bidi="ar"/>
        </w:rPr>
      </w:pPr>
      <w:r>
        <w:rPr>
          <w:rFonts w:ascii="Calibri" w:hAnsi="Calibri"/>
          <w:szCs w:val="21"/>
        </w:rPr>
        <w:t>U</w:t>
      </w:r>
      <w:r>
        <w:rPr>
          <w:rFonts w:hint="eastAsia" w:ascii="Calibri" w:hAnsi="Calibri"/>
          <w:szCs w:val="21"/>
        </w:rPr>
        <w:t>nzip and open</w:t>
      </w:r>
      <w:r>
        <w:drawing>
          <wp:inline distT="0" distB="0" distL="114300" distR="114300">
            <wp:extent cx="968375" cy="928370"/>
            <wp:effectExtent l="0" t="0" r="6985" b="127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8375" cy="928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 w:ascii="宋体" w:hAnsi="宋体" w:cs="宋体"/>
          <w:kern w:val="0"/>
          <w:sz w:val="24"/>
          <w:lang w:bidi="ar"/>
        </w:rPr>
        <w:t>then open factory too</w:t>
      </w:r>
      <w:r>
        <w:rPr>
          <w:rFonts w:hint="eastAsia" w:ascii="宋体" w:hAnsi="宋体" w:cs="宋体"/>
          <w:kern w:val="0"/>
          <w:sz w:val="24"/>
          <w:lang w:val="en-US" w:eastAsia="zh-CN" w:bidi="ar"/>
        </w:rPr>
        <w:t>l</w:t>
      </w:r>
      <w:r>
        <w:drawing>
          <wp:inline distT="0" distB="0" distL="114300" distR="114300">
            <wp:extent cx="4598670" cy="266700"/>
            <wp:effectExtent l="0" t="0" r="3810" b="762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9867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hint="eastAsia" w:ascii="Calibri" w:hAnsi="Calibri"/>
          <w:szCs w:val="21"/>
        </w:rPr>
      </w:pPr>
      <w:r>
        <w:rPr>
          <w:rFonts w:ascii="宋体" w:hAnsi="宋体" w:cs="宋体"/>
          <w:kern w:val="0"/>
          <w:sz w:val="24"/>
          <w:lang w:bidi="ar"/>
        </w:rPr>
        <w:t>G</w:t>
      </w:r>
      <w:r>
        <w:rPr>
          <w:rFonts w:hint="eastAsia" w:ascii="宋体" w:hAnsi="宋体" w:cs="宋体"/>
          <w:kern w:val="0"/>
          <w:sz w:val="24"/>
          <w:lang w:bidi="ar"/>
        </w:rPr>
        <w:t>o into this menu:</w:t>
      </w:r>
    </w:p>
    <w:bookmarkEnd w:id="0"/>
    <w:p>
      <w:pPr>
        <w:rPr>
          <w:rFonts w:hint="default" w:eastAsia="宋体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操作步骤：</w:t>
      </w:r>
      <w:bookmarkStart w:id="2" w:name="_GoBack"/>
      <w:bookmarkEnd w:id="2"/>
      <w:r>
        <w:rPr>
          <w:rFonts w:hint="eastAsia"/>
          <w:color w:val="auto"/>
          <w:lang w:val="en-US" w:eastAsia="zh-CN"/>
        </w:rPr>
        <w:br w:type="textWrapping"/>
      </w:r>
      <w:r>
        <w:rPr>
          <w:rFonts w:hint="eastAsia"/>
          <w:color w:val="auto"/>
          <w:lang w:val="en-US" w:eastAsia="zh-CN"/>
        </w:rPr>
        <w:fldChar w:fldCharType="begin"/>
      </w:r>
      <w:r>
        <w:rPr>
          <w:rFonts w:hint="eastAsia"/>
          <w:color w:val="auto"/>
          <w:lang w:val="en-US" w:eastAsia="zh-CN"/>
        </w:rPr>
        <w:instrText xml:space="preserve"> HYPERLINK "javascript:;" </w:instrText>
      </w:r>
      <w:r>
        <w:rPr>
          <w:rFonts w:hint="eastAsia"/>
          <w:color w:val="auto"/>
          <w:lang w:val="en-US" w:eastAsia="zh-CN"/>
        </w:rPr>
        <w:fldChar w:fldCharType="separate"/>
      </w:r>
      <w:r>
        <w:rPr>
          <w:rFonts w:hint="default"/>
          <w:color w:val="auto"/>
          <w:lang w:val="en-US" w:eastAsia="zh-CN"/>
        </w:rPr>
        <w:t>operating</w:t>
      </w:r>
      <w:r>
        <w:rPr>
          <w:rFonts w:hint="default"/>
          <w:color w:val="auto"/>
          <w:lang w:val="en-US" w:eastAsia="zh-CN"/>
        </w:rPr>
        <w:fldChar w:fldCharType="end"/>
      </w:r>
      <w:r>
        <w:rPr>
          <w:rFonts w:hint="default"/>
          <w:color w:val="auto"/>
          <w:lang w:val="en-US" w:eastAsia="zh-CN"/>
        </w:rPr>
        <w:t> </w:t>
      </w:r>
      <w:r>
        <w:rPr>
          <w:rFonts w:hint="default"/>
          <w:color w:val="auto"/>
          <w:lang w:val="en-US" w:eastAsia="zh-CN"/>
        </w:rPr>
        <w:fldChar w:fldCharType="begin"/>
      </w:r>
      <w:r>
        <w:rPr>
          <w:rFonts w:hint="default"/>
          <w:color w:val="auto"/>
          <w:lang w:val="en-US" w:eastAsia="zh-CN"/>
        </w:rPr>
        <w:instrText xml:space="preserve"> HYPERLINK "javascript:;" </w:instrText>
      </w:r>
      <w:r>
        <w:rPr>
          <w:rFonts w:hint="default"/>
          <w:color w:val="auto"/>
          <w:lang w:val="en-US" w:eastAsia="zh-CN"/>
        </w:rPr>
        <w:fldChar w:fldCharType="separate"/>
      </w:r>
      <w:r>
        <w:rPr>
          <w:rFonts w:hint="default"/>
          <w:color w:val="auto"/>
          <w:lang w:val="en-US" w:eastAsia="zh-CN"/>
        </w:rPr>
        <w:t>steps</w:t>
      </w:r>
      <w:r>
        <w:rPr>
          <w:rFonts w:hint="default"/>
          <w:color w:val="auto"/>
          <w:lang w:val="en-US" w:eastAsia="zh-CN"/>
        </w:rPr>
        <w:fldChar w:fldCharType="end"/>
      </w:r>
      <w:r>
        <w:rPr>
          <w:rFonts w:hint="default"/>
          <w:color w:val="auto"/>
          <w:lang w:val="en-US" w:eastAsia="zh-CN"/>
        </w:rPr>
        <w:t> </w:t>
      </w:r>
      <w:r>
        <w:rPr>
          <w:rFonts w:hint="eastAsia"/>
          <w:color w:val="auto"/>
          <w:lang w:val="en-US" w:eastAsia="zh-CN"/>
        </w:rPr>
        <w:t>:</w:t>
      </w:r>
    </w:p>
    <w:p>
      <w:pPr>
        <w:rPr>
          <w:rFonts w:hint="default"/>
          <w:color w:val="auto"/>
          <w:lang w:val="en-US" w:eastAsia="zh-CN"/>
        </w:rPr>
      </w:pPr>
      <w:r>
        <w:rPr>
          <w:rFonts w:hint="eastAsia"/>
          <w:color w:val="auto"/>
          <w:lang w:val="en-US" w:eastAsia="zh-CN"/>
        </w:rPr>
        <w:t>3、在FactoryTool_1.66压缩包中，打开FactoryTool_1.66文件夹中的FactoryTool.exe。</w:t>
      </w:r>
      <w:r>
        <w:rPr>
          <w:rFonts w:hint="eastAsia"/>
          <w:color w:val="auto"/>
          <w:lang w:val="en-US" w:eastAsia="zh-CN"/>
        </w:rPr>
        <w:br w:type="textWrapping"/>
      </w:r>
      <w:r>
        <w:rPr>
          <w:rFonts w:hint="eastAsia"/>
          <w:color w:val="auto"/>
          <w:lang w:val="en-US" w:eastAsia="zh-CN"/>
        </w:rPr>
        <w:t>3. In factoryTool_1.66, open factoryTool_1.66 folder factoryTool.exe.</w:t>
      </w:r>
    </w:p>
    <w:p>
      <w:r>
        <w:drawing>
          <wp:inline distT="0" distB="0" distL="114300" distR="114300">
            <wp:extent cx="5266690" cy="1401445"/>
            <wp:effectExtent l="0" t="0" r="1016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0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4、打开FactoryTool.exe后，点击固件，准备导入固件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4. Open FactoryTool.exe and click Firmware to import the firmware。</w:t>
      </w:r>
    </w:p>
    <w:p>
      <w:r>
        <w:drawing>
          <wp:inline distT="0" distB="0" distL="114300" distR="114300">
            <wp:extent cx="5268595" cy="4017010"/>
            <wp:effectExtent l="0" t="0" r="8255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01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5、选择到烧录软件，然后点击打开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5 .select the burning software, and then click open.</w:t>
      </w:r>
    </w:p>
    <w:p>
      <w:r>
        <w:drawing>
          <wp:inline distT="0" distB="0" distL="114300" distR="114300">
            <wp:extent cx="5270500" cy="3981450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6、固件刚导入时需要加载一段时间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6. It takes some time to load the firmware when it is just imported。</w:t>
      </w:r>
    </w:p>
    <w:p>
      <w:r>
        <w:drawing>
          <wp:inline distT="0" distB="0" distL="114300" distR="114300">
            <wp:extent cx="5271135" cy="3989705"/>
            <wp:effectExtent l="0" t="0" r="5715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8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7、点击启动 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7. Click Start。</w:t>
      </w:r>
    </w:p>
    <w:p>
      <w:r>
        <w:drawing>
          <wp:inline distT="0" distB="0" distL="114300" distR="114300">
            <wp:extent cx="5266055" cy="3995420"/>
            <wp:effectExtent l="0" t="0" r="10795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9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8、连接盒子，需要注意的是盒子连接电脑的连接顺序：1、先按住升级键（盒子初次烧录因没有烧录过软件可以不用按）；2、USB烧录线插入盒子2.插入USB口；3、插入电源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8, connect the box, need to pay attention to the connection sequence of the box to connect the computer: 1, first hold down the upgrade button (the box first burned because there is no burned software can not press); 2. Insert the USB firing line into the 2.0USB port of the box; 3. Insert the power supply。</w:t>
      </w:r>
    </w:p>
    <w:p>
      <w:r>
        <w:drawing>
          <wp:inline distT="0" distB="0" distL="114300" distR="114300">
            <wp:extent cx="5272405" cy="4728210"/>
            <wp:effectExtent l="0" t="0" r="4445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72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9、烧录成功</w:t>
      </w:r>
      <w:r>
        <w:rPr>
          <w:rFonts w:hint="eastAsia"/>
          <w:lang w:val="en-US" w:eastAsia="zh-CN"/>
        </w:rPr>
        <w:br w:type="textWrapping"/>
      </w:r>
      <w:r>
        <w:rPr>
          <w:rFonts w:hint="eastAsia"/>
          <w:lang w:val="en-US" w:eastAsia="zh-CN"/>
        </w:rPr>
        <w:t>9, firing success。</w:t>
      </w:r>
    </w:p>
    <w:p>
      <w:r>
        <w:drawing>
          <wp:inline distT="0" distB="0" distL="114300" distR="114300">
            <wp:extent cx="5271135" cy="3984625"/>
            <wp:effectExtent l="0" t="0" r="5715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8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46B5F62"/>
    <w:multiLevelType w:val="multilevel"/>
    <w:tmpl w:val="546B5F62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32C7E91"/>
    <w:rsid w:val="16536A51"/>
    <w:rsid w:val="1C921E80"/>
    <w:rsid w:val="42DB44DA"/>
    <w:rsid w:val="445D4833"/>
    <w:rsid w:val="44F869DA"/>
    <w:rsid w:val="48CC22CD"/>
    <w:rsid w:val="49657E0A"/>
    <w:rsid w:val="64EB2B84"/>
    <w:rsid w:val="69CA2BAE"/>
    <w:rsid w:val="6F1B3133"/>
    <w:rsid w:val="723F440C"/>
    <w:rsid w:val="784B3B56"/>
    <w:rsid w:val="7D3A029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369</Words>
  <Characters>1077</Characters>
  <Lines>0</Lines>
  <Paragraphs>0</Paragraphs>
  <TotalTime>13</TotalTime>
  <ScaleCrop>false</ScaleCrop>
  <LinksUpToDate>false</LinksUpToDate>
  <CharactersWithSpaces>1214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2022-03-22T05:54:14Z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F589691C53B2489F8007D2AA4A3A77D0</vt:lpwstr>
  </property>
</Properties>
</file>